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4A94" w:rsidRDefault="00F44A94"/>
    <w:p w:rsidR="00F44A94" w:rsidRDefault="00F44A94"/>
    <w:p w:rsidR="00943771" w:rsidRDefault="00943771" w:rsidP="002276CF">
      <w:r>
        <w:t xml:space="preserve">            </w:t>
      </w:r>
      <w:r w:rsidR="00205975" w:rsidRPr="002059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7" o:spid="_x0000_i1025" type="#_x0000_t75" style="width:114.75pt;height:75pt;visibility:visible">
            <v:imagedata r:id="rId6" o:title=""/>
          </v:shape>
        </w:pict>
      </w:r>
      <w:r>
        <w:t xml:space="preserve"> </w:t>
      </w:r>
      <w:r w:rsidR="002276CF">
        <w:t xml:space="preserve">                  </w:t>
      </w:r>
      <w:r>
        <w:t xml:space="preserve">        </w:t>
      </w:r>
      <w:r w:rsidR="00205975" w:rsidRPr="00390B6C">
        <w:rPr>
          <w:noProof/>
          <w:lang w:eastAsia="nb-NO" w:bidi="ar-SA"/>
        </w:rPr>
        <w:pict>
          <v:shape id="Bilde 2" o:spid="_x0000_i1026" type="#_x0000_t75" style="width:264.75pt;height:95.25pt;visibility:visible">
            <v:imagedata r:id="rId7" o:title="rotary"/>
          </v:shape>
        </w:pict>
      </w:r>
    </w:p>
    <w:p w:rsidR="00943771" w:rsidRDefault="00943771"/>
    <w:p w:rsidR="00F44A94" w:rsidRDefault="00077E30" w:rsidP="000C743C">
      <w:pPr>
        <w:pStyle w:val="Brdtekst"/>
      </w:pPr>
      <w:r>
        <w:t>Dato:</w:t>
      </w:r>
      <w:r w:rsidR="00972F8E">
        <w:t xml:space="preserve"> </w:t>
      </w:r>
      <w:r>
        <w:t xml:space="preserve"> </w:t>
      </w:r>
      <w:r w:rsidR="004033BB">
        <w:t>3.MAI 2018</w:t>
      </w:r>
      <w:r>
        <w:t xml:space="preserve">            </w:t>
      </w:r>
      <w:r w:rsidR="00DE44A0">
        <w:tab/>
      </w:r>
      <w:r w:rsidR="00DE44A0">
        <w:tab/>
      </w:r>
      <w:r>
        <w:t xml:space="preserve">  Klubbmøte            </w:t>
      </w:r>
      <w:r w:rsidR="00054670">
        <w:t xml:space="preserve">       </w:t>
      </w:r>
      <w:r>
        <w:t>Skogn R</w:t>
      </w:r>
      <w:r w:rsidR="006877ED">
        <w:t>otaryklubb</w:t>
      </w:r>
      <w:r>
        <w:t xml:space="preserve"> 201</w:t>
      </w:r>
      <w:r w:rsidR="00A7603F">
        <w:t>7-2018</w:t>
      </w:r>
    </w:p>
    <w:tbl>
      <w:tblPr>
        <w:tblW w:w="106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43"/>
        <w:gridCol w:w="8876"/>
      </w:tblGrid>
      <w:tr w:rsidR="00077E30" w:rsidRPr="00BE3DAA" w:rsidTr="00560207">
        <w:trPr>
          <w:trHeight w:val="1004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7E30" w:rsidRDefault="00077E3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Nyheter/</w:t>
            </w:r>
          </w:p>
          <w:p w:rsidR="00077E30" w:rsidRDefault="00077E3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Rotarysaker:</w:t>
            </w:r>
          </w:p>
        </w:tc>
        <w:tc>
          <w:tcPr>
            <w:tcW w:w="8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392" w:rsidRDefault="001404B6" w:rsidP="00AA23AA">
            <w:pPr>
              <w:pStyle w:val="TableContents"/>
            </w:pPr>
            <w:r>
              <w:t>På dugnadene med hjulbytte ble det skiftet dekk på 37 biler. Meget bra. Stor takk til Einar Johan og Bilskadesenteret.</w:t>
            </w:r>
          </w:p>
          <w:p w:rsidR="001404B6" w:rsidRDefault="001404B6" w:rsidP="00AA23AA">
            <w:pPr>
              <w:pStyle w:val="TableContents"/>
            </w:pPr>
            <w:r>
              <w:t>Rotarymedlem Celia Ferragut Bamberg disputerte i spansk 27.april og besto med glans. Gratulasjoner til henne.</w:t>
            </w:r>
          </w:p>
          <w:p w:rsidR="00DE44A0" w:rsidRDefault="001404B6" w:rsidP="00AA23AA">
            <w:pPr>
              <w:pStyle w:val="TableContents"/>
            </w:pPr>
            <w:r>
              <w:t>Første styremøte i Skogn Forum er gjennomført. Medlemsverving pågår. Åpent møte i juni.</w:t>
            </w:r>
          </w:p>
          <w:p w:rsidR="00DE44A0" w:rsidRPr="00BE3DAA" w:rsidRDefault="00DE44A0" w:rsidP="00AA23AA">
            <w:pPr>
              <w:pStyle w:val="TableContents"/>
            </w:pPr>
          </w:p>
        </w:tc>
      </w:tr>
      <w:tr w:rsidR="00514155" w:rsidTr="00560207">
        <w:tc>
          <w:tcPr>
            <w:tcW w:w="1743" w:type="dxa"/>
            <w:tcBorders>
              <w:left w:val="single" w:sz="2" w:space="0" w:color="000000"/>
              <w:bottom w:val="single" w:sz="2" w:space="0" w:color="000000"/>
            </w:tcBorders>
          </w:tcPr>
          <w:p w:rsidR="00514155" w:rsidRDefault="00514155" w:rsidP="00777AC0">
            <w:pPr>
              <w:pStyle w:val="TableContents"/>
              <w:rPr>
                <w:b/>
                <w:bCs/>
              </w:rPr>
            </w:pPr>
          </w:p>
        </w:tc>
        <w:tc>
          <w:tcPr>
            <w:tcW w:w="8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3BCE" w:rsidRDefault="00FC3BCE" w:rsidP="00BD3439">
            <w:pPr>
              <w:pStyle w:val="TableContents"/>
            </w:pPr>
          </w:p>
        </w:tc>
      </w:tr>
      <w:tr w:rsidR="00560207" w:rsidTr="00560207">
        <w:tc>
          <w:tcPr>
            <w:tcW w:w="1743" w:type="dxa"/>
            <w:tcBorders>
              <w:left w:val="single" w:sz="2" w:space="0" w:color="000000"/>
              <w:bottom w:val="single" w:sz="2" w:space="0" w:color="000000"/>
            </w:tcBorders>
          </w:tcPr>
          <w:p w:rsidR="00560207" w:rsidRDefault="00560207" w:rsidP="0056020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Fødselsdager:</w:t>
            </w:r>
          </w:p>
          <w:p w:rsidR="00560207" w:rsidRPr="00C83099" w:rsidRDefault="00560207" w:rsidP="00560207"/>
        </w:tc>
        <w:tc>
          <w:tcPr>
            <w:tcW w:w="8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207" w:rsidRDefault="001404B6" w:rsidP="00560207">
            <w:pPr>
              <w:pStyle w:val="TableContents"/>
            </w:pPr>
            <w:r>
              <w:t>Johan Holan blir 63 år 6. mai</w:t>
            </w:r>
          </w:p>
          <w:p w:rsidR="001404B6" w:rsidRDefault="001404B6" w:rsidP="00560207">
            <w:pPr>
              <w:pStyle w:val="TableContents"/>
            </w:pPr>
            <w:r>
              <w:t>Jon L Gjemble blir 73 år 12. mai</w:t>
            </w:r>
          </w:p>
          <w:p w:rsidR="001404B6" w:rsidRDefault="001404B6" w:rsidP="00560207">
            <w:pPr>
              <w:pStyle w:val="TableContents"/>
            </w:pPr>
            <w:r>
              <w:t>Arnt Øvreness</w:t>
            </w:r>
            <w:r w:rsidR="001C247D">
              <w:t xml:space="preserve"> blir 75 år 15.mai</w:t>
            </w:r>
          </w:p>
          <w:p w:rsidR="001C247D" w:rsidRDefault="001C247D" w:rsidP="00560207">
            <w:pPr>
              <w:pStyle w:val="TableContents"/>
            </w:pPr>
            <w:r>
              <w:t>Arve Brenne blir 67 år 22.mai</w:t>
            </w:r>
          </w:p>
        </w:tc>
      </w:tr>
      <w:tr w:rsidR="00560207" w:rsidTr="00560207">
        <w:tc>
          <w:tcPr>
            <w:tcW w:w="1743" w:type="dxa"/>
            <w:tcBorders>
              <w:left w:val="single" w:sz="2" w:space="0" w:color="000000"/>
              <w:bottom w:val="single" w:sz="2" w:space="0" w:color="000000"/>
            </w:tcBorders>
          </w:tcPr>
          <w:p w:rsidR="00560207" w:rsidRDefault="00560207" w:rsidP="0056020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Sang:</w:t>
            </w:r>
          </w:p>
        </w:tc>
        <w:tc>
          <w:tcPr>
            <w:tcW w:w="8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207" w:rsidRDefault="001C247D" w:rsidP="00560207">
            <w:pPr>
              <w:pStyle w:val="TableContents"/>
            </w:pPr>
            <w:r>
              <w:t>Kom mai du skjønne milde</w:t>
            </w:r>
          </w:p>
        </w:tc>
      </w:tr>
      <w:tr w:rsidR="00560207" w:rsidRPr="005B39AB" w:rsidTr="00560207">
        <w:tc>
          <w:tcPr>
            <w:tcW w:w="1743" w:type="dxa"/>
            <w:tcBorders>
              <w:left w:val="single" w:sz="2" w:space="0" w:color="000000"/>
              <w:bottom w:val="single" w:sz="2" w:space="0" w:color="000000"/>
            </w:tcBorders>
          </w:tcPr>
          <w:p w:rsidR="00560207" w:rsidRDefault="00560207" w:rsidP="0056020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 – min.:</w:t>
            </w:r>
          </w:p>
        </w:tc>
        <w:tc>
          <w:tcPr>
            <w:tcW w:w="8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207" w:rsidRDefault="001C247D" w:rsidP="0056020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Arne Mehl snakket om Eus nye personverndirektiv. Personvernet styrkes, right to be forgotten. Dataportabilitet.</w:t>
            </w:r>
          </w:p>
          <w:p w:rsidR="001C247D" w:rsidRDefault="001C247D" w:rsidP="0056020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Kan få konsekvenser for bedrifter, et styrket personvern.</w:t>
            </w:r>
          </w:p>
          <w:p w:rsidR="001C247D" w:rsidRDefault="001C247D" w:rsidP="0056020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Kan få konsekvenser for epidemiologisk forskning. Krever skriftlig samtykke. Informert aktivt skriftlig samtykke. Kan kreve at opplysninger blir slettet.</w:t>
            </w:r>
          </w:p>
          <w:p w:rsidR="004033BB" w:rsidRPr="00CD2C26" w:rsidRDefault="004033BB" w:rsidP="00560207">
            <w:pPr>
              <w:pStyle w:val="TableContents"/>
              <w:rPr>
                <w:rFonts w:cs="Times New Roman"/>
              </w:rPr>
            </w:pPr>
          </w:p>
        </w:tc>
      </w:tr>
      <w:tr w:rsidR="00560207" w:rsidTr="00560207">
        <w:tc>
          <w:tcPr>
            <w:tcW w:w="1743" w:type="dxa"/>
            <w:tcBorders>
              <w:left w:val="single" w:sz="2" w:space="0" w:color="000000"/>
              <w:bottom w:val="single" w:sz="2" w:space="0" w:color="000000"/>
            </w:tcBorders>
          </w:tcPr>
          <w:p w:rsidR="00560207" w:rsidRDefault="004033BB" w:rsidP="0056020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Foredrag</w:t>
            </w:r>
          </w:p>
        </w:tc>
        <w:tc>
          <w:tcPr>
            <w:tcW w:w="8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207" w:rsidRDefault="001C247D" w:rsidP="00560207">
            <w:pPr>
              <w:pStyle w:val="TableContents"/>
              <w:rPr>
                <w:bCs/>
              </w:rPr>
            </w:pPr>
            <w:r>
              <w:rPr>
                <w:bCs/>
              </w:rPr>
              <w:t xml:space="preserve">Lise Tuset Gustad, </w:t>
            </w:r>
            <w:r w:rsidR="00014CEE">
              <w:rPr>
                <w:bCs/>
              </w:rPr>
              <w:t xml:space="preserve">Fag og forskningssykepleier medisinsk avdeling Postdoc midtnorsk senter for sepsis ved NTNU, 1.amanuensis ved NTNU med doktorgrad hadde et meget interessant og nyttig foredrag på møte 3. mai </w:t>
            </w:r>
          </w:p>
          <w:p w:rsidR="00E00895" w:rsidRDefault="00E00895" w:rsidP="00560207">
            <w:pPr>
              <w:pStyle w:val="TableContents"/>
              <w:rPr>
                <w:bCs/>
              </w:rPr>
            </w:pPr>
            <w:r w:rsidRPr="00E00895">
              <w:rPr>
                <w:b/>
                <w:bCs/>
              </w:rPr>
              <w:t>Stopp Sepsis Sykepleier</w:t>
            </w:r>
            <w:r>
              <w:rPr>
                <w:bCs/>
              </w:rPr>
              <w:t>.</w:t>
            </w:r>
          </w:p>
          <w:p w:rsidR="00014CEE" w:rsidRDefault="00014CEE" w:rsidP="00560207">
            <w:pPr>
              <w:pStyle w:val="TableContents"/>
              <w:rPr>
                <w:bCs/>
              </w:rPr>
            </w:pPr>
            <w:r>
              <w:rPr>
                <w:bCs/>
              </w:rPr>
              <w:t>Informasjon om sepsis, symptomer og behandling med antibiotika.</w:t>
            </w:r>
          </w:p>
          <w:p w:rsidR="00014CEE" w:rsidRDefault="00014CEE" w:rsidP="00560207">
            <w:pPr>
              <w:pStyle w:val="TableContents"/>
              <w:rPr>
                <w:bCs/>
              </w:rPr>
            </w:pPr>
            <w:r>
              <w:rPr>
                <w:bCs/>
              </w:rPr>
              <w:t>Utvikling av nye observasjonsskjema, forbedrede rutiner og ikke minst opplæring av alle helsearbeidere ved sykehuset i Levanger og Namsos.</w:t>
            </w:r>
          </w:p>
          <w:p w:rsidR="00014CEE" w:rsidRDefault="00014CEE" w:rsidP="00560207">
            <w:pPr>
              <w:pStyle w:val="TableContents"/>
              <w:rPr>
                <w:bCs/>
              </w:rPr>
            </w:pPr>
            <w:r>
              <w:rPr>
                <w:bCs/>
              </w:rPr>
              <w:t>Infofilm om sepsis og hennes informasjon om symptomer og observasjoner var nyttig å lære.</w:t>
            </w:r>
          </w:p>
          <w:p w:rsidR="00014CEE" w:rsidRDefault="00014CEE" w:rsidP="00560207">
            <w:pPr>
              <w:pStyle w:val="TableContents"/>
              <w:rPr>
                <w:bCs/>
              </w:rPr>
            </w:pPr>
            <w:r>
              <w:rPr>
                <w:bCs/>
              </w:rPr>
              <w:t>Etter at prosjektet startet har dødligheten av sepsis gått mye ned, spart 17 liv og redusertalvorlig organsvikt.</w:t>
            </w:r>
          </w:p>
          <w:p w:rsidR="00014CEE" w:rsidRDefault="00014CEE" w:rsidP="00560207">
            <w:pPr>
              <w:pStyle w:val="TableContents"/>
              <w:rPr>
                <w:bCs/>
              </w:rPr>
            </w:pPr>
            <w:r>
              <w:rPr>
                <w:bCs/>
              </w:rPr>
              <w:t>De har fått flere priser og hederlig omtale na</w:t>
            </w:r>
            <w:r w:rsidR="00E00895">
              <w:rPr>
                <w:bCs/>
              </w:rPr>
              <w:t>sj</w:t>
            </w:r>
            <w:r>
              <w:rPr>
                <w:bCs/>
              </w:rPr>
              <w:t>onalt og interna</w:t>
            </w:r>
            <w:r w:rsidR="00E00895">
              <w:rPr>
                <w:bCs/>
              </w:rPr>
              <w:t>sj</w:t>
            </w:r>
            <w:r>
              <w:rPr>
                <w:bCs/>
              </w:rPr>
              <w:t>onalt</w:t>
            </w:r>
          </w:p>
          <w:p w:rsidR="00E00895" w:rsidRDefault="00E00895" w:rsidP="00560207">
            <w:pPr>
              <w:pStyle w:val="TableContents"/>
              <w:rPr>
                <w:bCs/>
              </w:rPr>
            </w:pPr>
            <w:r>
              <w:rPr>
                <w:bCs/>
              </w:rPr>
              <w:t>Nasjonalforbedringspris, Kvalitetsprisen 2017</w:t>
            </w:r>
          </w:p>
          <w:p w:rsidR="00560207" w:rsidRDefault="00560207" w:rsidP="00560207">
            <w:pPr>
              <w:pStyle w:val="TableContents"/>
              <w:rPr>
                <w:bCs/>
              </w:rPr>
            </w:pPr>
          </w:p>
          <w:p w:rsidR="00560207" w:rsidRPr="00987B8F" w:rsidRDefault="00560207" w:rsidP="00560207">
            <w:pPr>
              <w:pStyle w:val="TableContents"/>
              <w:rPr>
                <w:bCs/>
              </w:rPr>
            </w:pPr>
          </w:p>
        </w:tc>
      </w:tr>
      <w:tr w:rsidR="00560207" w:rsidRPr="009A33E7" w:rsidTr="00560207"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207" w:rsidRPr="00875BBD" w:rsidRDefault="00560207" w:rsidP="0056020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Oppmøte og andre rotarysaker</w:t>
            </w:r>
          </w:p>
        </w:tc>
        <w:tc>
          <w:tcPr>
            <w:tcW w:w="8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207" w:rsidRDefault="00E00895" w:rsidP="00560207">
            <w:pPr>
              <w:pStyle w:val="TableContents"/>
            </w:pPr>
            <w:r>
              <w:t>16 medlemmer og 5 gjester var på møtet</w:t>
            </w:r>
          </w:p>
          <w:p w:rsidR="00560207" w:rsidRPr="00BF7C9F" w:rsidRDefault="00560207" w:rsidP="00560207">
            <w:pPr>
              <w:pStyle w:val="TableContents"/>
            </w:pPr>
          </w:p>
        </w:tc>
      </w:tr>
    </w:tbl>
    <w:p w:rsidR="00560207" w:rsidRDefault="00077E30">
      <w:pPr>
        <w:rPr>
          <w:i/>
        </w:rPr>
      </w:pPr>
      <w:r w:rsidRPr="009A33E7">
        <w:rPr>
          <w:i/>
        </w:rPr>
        <w:t xml:space="preserve">     </w:t>
      </w:r>
    </w:p>
    <w:p w:rsidR="00560207" w:rsidRDefault="00560207">
      <w:pPr>
        <w:rPr>
          <w:b/>
          <w:sz w:val="28"/>
          <w:szCs w:val="28"/>
        </w:rPr>
      </w:pPr>
      <w:r w:rsidRPr="00560207">
        <w:rPr>
          <w:b/>
          <w:sz w:val="28"/>
          <w:szCs w:val="28"/>
        </w:rPr>
        <w:t xml:space="preserve">Neste møte </w:t>
      </w:r>
      <w:r w:rsidR="00E00895">
        <w:rPr>
          <w:b/>
          <w:sz w:val="28"/>
          <w:szCs w:val="28"/>
        </w:rPr>
        <w:t>24.mai med oppmøte på Fokusbygget kl 1800</w:t>
      </w:r>
    </w:p>
    <w:p w:rsidR="00E00895" w:rsidRPr="00560207" w:rsidRDefault="00E00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 til Purkvika med besøk til Heidi Hammer, Bergfrua Design</w:t>
      </w:r>
    </w:p>
    <w:sectPr w:rsidR="00E00895" w:rsidRPr="00560207" w:rsidSect="004D3538">
      <w:pgSz w:w="11906" w:h="16838"/>
      <w:pgMar w:top="567" w:right="567" w:bottom="56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607"/>
    <w:multiLevelType w:val="hybridMultilevel"/>
    <w:tmpl w:val="F6EC7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D68"/>
    <w:multiLevelType w:val="hybridMultilevel"/>
    <w:tmpl w:val="98E61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2F04"/>
    <w:multiLevelType w:val="hybridMultilevel"/>
    <w:tmpl w:val="6CBCC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F2656"/>
    <w:multiLevelType w:val="hybridMultilevel"/>
    <w:tmpl w:val="ECC00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87D35"/>
    <w:multiLevelType w:val="hybridMultilevel"/>
    <w:tmpl w:val="D1621B0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374224"/>
    <w:multiLevelType w:val="hybridMultilevel"/>
    <w:tmpl w:val="556441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22382"/>
    <w:multiLevelType w:val="hybridMultilevel"/>
    <w:tmpl w:val="C7988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7788B"/>
    <w:multiLevelType w:val="hybridMultilevel"/>
    <w:tmpl w:val="6A26A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F1439"/>
    <w:multiLevelType w:val="hybridMultilevel"/>
    <w:tmpl w:val="1D00E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F4A12"/>
    <w:multiLevelType w:val="hybridMultilevel"/>
    <w:tmpl w:val="D5722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43879"/>
    <w:multiLevelType w:val="hybridMultilevel"/>
    <w:tmpl w:val="30DE06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30DD6"/>
    <w:multiLevelType w:val="hybridMultilevel"/>
    <w:tmpl w:val="1C60F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B1F68"/>
    <w:multiLevelType w:val="hybridMultilevel"/>
    <w:tmpl w:val="14124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A4808"/>
    <w:multiLevelType w:val="hybridMultilevel"/>
    <w:tmpl w:val="64B62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12"/>
    <w:rsid w:val="00005F9C"/>
    <w:rsid w:val="000106EA"/>
    <w:rsid w:val="000136DF"/>
    <w:rsid w:val="00014CEE"/>
    <w:rsid w:val="00017240"/>
    <w:rsid w:val="0002328F"/>
    <w:rsid w:val="0003300F"/>
    <w:rsid w:val="00054670"/>
    <w:rsid w:val="000610C2"/>
    <w:rsid w:val="00067AC5"/>
    <w:rsid w:val="000736BC"/>
    <w:rsid w:val="00077E30"/>
    <w:rsid w:val="0008695B"/>
    <w:rsid w:val="00091CFC"/>
    <w:rsid w:val="000A1BA5"/>
    <w:rsid w:val="000B6332"/>
    <w:rsid w:val="000C26CA"/>
    <w:rsid w:val="000C3138"/>
    <w:rsid w:val="000C4511"/>
    <w:rsid w:val="000C5FA0"/>
    <w:rsid w:val="000C743C"/>
    <w:rsid w:val="000D2931"/>
    <w:rsid w:val="000D44EF"/>
    <w:rsid w:val="000D66BD"/>
    <w:rsid w:val="000F0DE2"/>
    <w:rsid w:val="000F2238"/>
    <w:rsid w:val="000F27D4"/>
    <w:rsid w:val="000F3E5A"/>
    <w:rsid w:val="000F5D02"/>
    <w:rsid w:val="0010128D"/>
    <w:rsid w:val="00104FC6"/>
    <w:rsid w:val="00105059"/>
    <w:rsid w:val="00106756"/>
    <w:rsid w:val="001121B2"/>
    <w:rsid w:val="0011405C"/>
    <w:rsid w:val="00117B6D"/>
    <w:rsid w:val="00133CF2"/>
    <w:rsid w:val="001404B6"/>
    <w:rsid w:val="001526DF"/>
    <w:rsid w:val="0015383E"/>
    <w:rsid w:val="001655C9"/>
    <w:rsid w:val="00173CF0"/>
    <w:rsid w:val="00181D05"/>
    <w:rsid w:val="00187BB7"/>
    <w:rsid w:val="001936BA"/>
    <w:rsid w:val="00197C0F"/>
    <w:rsid w:val="001A18E6"/>
    <w:rsid w:val="001A3910"/>
    <w:rsid w:val="001A58D4"/>
    <w:rsid w:val="001B048E"/>
    <w:rsid w:val="001C247D"/>
    <w:rsid w:val="001C2D26"/>
    <w:rsid w:val="001C7970"/>
    <w:rsid w:val="001D3B95"/>
    <w:rsid w:val="001D7ADB"/>
    <w:rsid w:val="001E1222"/>
    <w:rsid w:val="001E351D"/>
    <w:rsid w:val="001E49E4"/>
    <w:rsid w:val="001E7B58"/>
    <w:rsid w:val="001F07FC"/>
    <w:rsid w:val="001F4E75"/>
    <w:rsid w:val="002023BB"/>
    <w:rsid w:val="00205975"/>
    <w:rsid w:val="00216445"/>
    <w:rsid w:val="002276CF"/>
    <w:rsid w:val="00247985"/>
    <w:rsid w:val="00253AD0"/>
    <w:rsid w:val="00257043"/>
    <w:rsid w:val="00257572"/>
    <w:rsid w:val="00267013"/>
    <w:rsid w:val="0027165A"/>
    <w:rsid w:val="002742E0"/>
    <w:rsid w:val="00277B07"/>
    <w:rsid w:val="0028379D"/>
    <w:rsid w:val="002A793F"/>
    <w:rsid w:val="002D48BC"/>
    <w:rsid w:val="002D6C00"/>
    <w:rsid w:val="002E51AB"/>
    <w:rsid w:val="00304526"/>
    <w:rsid w:val="00306641"/>
    <w:rsid w:val="003072F9"/>
    <w:rsid w:val="00310D8E"/>
    <w:rsid w:val="00311D10"/>
    <w:rsid w:val="00316B1A"/>
    <w:rsid w:val="0035553B"/>
    <w:rsid w:val="0036775C"/>
    <w:rsid w:val="003731D0"/>
    <w:rsid w:val="003A6568"/>
    <w:rsid w:val="003C31F8"/>
    <w:rsid w:val="003C32B1"/>
    <w:rsid w:val="003E51BE"/>
    <w:rsid w:val="003E7101"/>
    <w:rsid w:val="003F368F"/>
    <w:rsid w:val="004033BB"/>
    <w:rsid w:val="00417F5B"/>
    <w:rsid w:val="004216C5"/>
    <w:rsid w:val="00436609"/>
    <w:rsid w:val="00440647"/>
    <w:rsid w:val="00440F26"/>
    <w:rsid w:val="00442E30"/>
    <w:rsid w:val="00446E0F"/>
    <w:rsid w:val="00466304"/>
    <w:rsid w:val="00472104"/>
    <w:rsid w:val="004772EE"/>
    <w:rsid w:val="00483000"/>
    <w:rsid w:val="004852CB"/>
    <w:rsid w:val="004878EE"/>
    <w:rsid w:val="00494130"/>
    <w:rsid w:val="00495168"/>
    <w:rsid w:val="004A5F54"/>
    <w:rsid w:val="004A6935"/>
    <w:rsid w:val="004B775E"/>
    <w:rsid w:val="004C7C38"/>
    <w:rsid w:val="004D3538"/>
    <w:rsid w:val="004D4A16"/>
    <w:rsid w:val="004E1E9B"/>
    <w:rsid w:val="004E2162"/>
    <w:rsid w:val="00514155"/>
    <w:rsid w:val="0052740C"/>
    <w:rsid w:val="005422DA"/>
    <w:rsid w:val="00557206"/>
    <w:rsid w:val="00560207"/>
    <w:rsid w:val="00562F60"/>
    <w:rsid w:val="00567EDD"/>
    <w:rsid w:val="00567EFB"/>
    <w:rsid w:val="00572047"/>
    <w:rsid w:val="00576C50"/>
    <w:rsid w:val="00577D73"/>
    <w:rsid w:val="005B33F2"/>
    <w:rsid w:val="005B39AB"/>
    <w:rsid w:val="005B786C"/>
    <w:rsid w:val="005C7E8F"/>
    <w:rsid w:val="005D4A4F"/>
    <w:rsid w:val="005D638F"/>
    <w:rsid w:val="005E0E12"/>
    <w:rsid w:val="005F3546"/>
    <w:rsid w:val="005F3D71"/>
    <w:rsid w:val="0060412F"/>
    <w:rsid w:val="00604B08"/>
    <w:rsid w:val="00615CBD"/>
    <w:rsid w:val="00615EF7"/>
    <w:rsid w:val="00616547"/>
    <w:rsid w:val="00640DB2"/>
    <w:rsid w:val="00643827"/>
    <w:rsid w:val="00660EE4"/>
    <w:rsid w:val="006673F2"/>
    <w:rsid w:val="00670D4D"/>
    <w:rsid w:val="00671F5A"/>
    <w:rsid w:val="00684D40"/>
    <w:rsid w:val="0068691E"/>
    <w:rsid w:val="006877ED"/>
    <w:rsid w:val="00693DF1"/>
    <w:rsid w:val="006A3C56"/>
    <w:rsid w:val="006A6EE1"/>
    <w:rsid w:val="006B0E7C"/>
    <w:rsid w:val="006B16FF"/>
    <w:rsid w:val="006B4D30"/>
    <w:rsid w:val="006C1F9F"/>
    <w:rsid w:val="006C5EB1"/>
    <w:rsid w:val="006C5FE5"/>
    <w:rsid w:val="006D7F5C"/>
    <w:rsid w:val="006E02AF"/>
    <w:rsid w:val="006E78F1"/>
    <w:rsid w:val="006F3881"/>
    <w:rsid w:val="007125AE"/>
    <w:rsid w:val="007218FB"/>
    <w:rsid w:val="007225C7"/>
    <w:rsid w:val="007364C2"/>
    <w:rsid w:val="00747793"/>
    <w:rsid w:val="00777AC0"/>
    <w:rsid w:val="007811DF"/>
    <w:rsid w:val="007920D1"/>
    <w:rsid w:val="007B3777"/>
    <w:rsid w:val="007B42E5"/>
    <w:rsid w:val="007B47B6"/>
    <w:rsid w:val="007B546C"/>
    <w:rsid w:val="007C1D55"/>
    <w:rsid w:val="007C2A1C"/>
    <w:rsid w:val="007C3FD8"/>
    <w:rsid w:val="007C4083"/>
    <w:rsid w:val="007C4EBD"/>
    <w:rsid w:val="007E08A5"/>
    <w:rsid w:val="007E0E53"/>
    <w:rsid w:val="007E1543"/>
    <w:rsid w:val="007E7379"/>
    <w:rsid w:val="00803178"/>
    <w:rsid w:val="008113D0"/>
    <w:rsid w:val="00814F40"/>
    <w:rsid w:val="00821FAF"/>
    <w:rsid w:val="0082301A"/>
    <w:rsid w:val="008272C0"/>
    <w:rsid w:val="0083040C"/>
    <w:rsid w:val="00830A5C"/>
    <w:rsid w:val="00835850"/>
    <w:rsid w:val="00836C5F"/>
    <w:rsid w:val="00837B1E"/>
    <w:rsid w:val="00842B67"/>
    <w:rsid w:val="0084576B"/>
    <w:rsid w:val="00851A65"/>
    <w:rsid w:val="008545B2"/>
    <w:rsid w:val="00856C8F"/>
    <w:rsid w:val="00863EE9"/>
    <w:rsid w:val="00864A02"/>
    <w:rsid w:val="008676D4"/>
    <w:rsid w:val="00875BBD"/>
    <w:rsid w:val="00877871"/>
    <w:rsid w:val="00880398"/>
    <w:rsid w:val="00883392"/>
    <w:rsid w:val="00884987"/>
    <w:rsid w:val="008A169B"/>
    <w:rsid w:val="008A4064"/>
    <w:rsid w:val="008D7995"/>
    <w:rsid w:val="008E536E"/>
    <w:rsid w:val="008F0FB3"/>
    <w:rsid w:val="00900BC8"/>
    <w:rsid w:val="00904CC6"/>
    <w:rsid w:val="00907517"/>
    <w:rsid w:val="00910097"/>
    <w:rsid w:val="00910B7E"/>
    <w:rsid w:val="00911BC7"/>
    <w:rsid w:val="00915834"/>
    <w:rsid w:val="0092650B"/>
    <w:rsid w:val="0093443E"/>
    <w:rsid w:val="0093737F"/>
    <w:rsid w:val="0094186D"/>
    <w:rsid w:val="00943771"/>
    <w:rsid w:val="009460E1"/>
    <w:rsid w:val="009464B4"/>
    <w:rsid w:val="00946E6F"/>
    <w:rsid w:val="00957FFB"/>
    <w:rsid w:val="0096053B"/>
    <w:rsid w:val="00964E5F"/>
    <w:rsid w:val="00965E52"/>
    <w:rsid w:val="009679A4"/>
    <w:rsid w:val="00972F8E"/>
    <w:rsid w:val="00973523"/>
    <w:rsid w:val="00976A2E"/>
    <w:rsid w:val="0098332C"/>
    <w:rsid w:val="00985E66"/>
    <w:rsid w:val="00987B8F"/>
    <w:rsid w:val="009922D6"/>
    <w:rsid w:val="009950B9"/>
    <w:rsid w:val="0099770A"/>
    <w:rsid w:val="009A33E7"/>
    <w:rsid w:val="009A60CC"/>
    <w:rsid w:val="009B340B"/>
    <w:rsid w:val="009C1282"/>
    <w:rsid w:val="009C6FF4"/>
    <w:rsid w:val="009D0038"/>
    <w:rsid w:val="009D1512"/>
    <w:rsid w:val="009D287A"/>
    <w:rsid w:val="009D4977"/>
    <w:rsid w:val="00A0388A"/>
    <w:rsid w:val="00A258C8"/>
    <w:rsid w:val="00A54BA7"/>
    <w:rsid w:val="00A568D0"/>
    <w:rsid w:val="00A63683"/>
    <w:rsid w:val="00A7257C"/>
    <w:rsid w:val="00A743AA"/>
    <w:rsid w:val="00A7603F"/>
    <w:rsid w:val="00A971F3"/>
    <w:rsid w:val="00AA23AA"/>
    <w:rsid w:val="00AA6707"/>
    <w:rsid w:val="00AA7B54"/>
    <w:rsid w:val="00AB0089"/>
    <w:rsid w:val="00AB6304"/>
    <w:rsid w:val="00AB6DF2"/>
    <w:rsid w:val="00AC0942"/>
    <w:rsid w:val="00AC1463"/>
    <w:rsid w:val="00AC2349"/>
    <w:rsid w:val="00AD228C"/>
    <w:rsid w:val="00AE5599"/>
    <w:rsid w:val="00AE5950"/>
    <w:rsid w:val="00AE747F"/>
    <w:rsid w:val="00AE7AE1"/>
    <w:rsid w:val="00AF3839"/>
    <w:rsid w:val="00AF76C7"/>
    <w:rsid w:val="00B01EFB"/>
    <w:rsid w:val="00B03462"/>
    <w:rsid w:val="00B07BBB"/>
    <w:rsid w:val="00B11FC4"/>
    <w:rsid w:val="00B13DFB"/>
    <w:rsid w:val="00B2039D"/>
    <w:rsid w:val="00B4020A"/>
    <w:rsid w:val="00B43798"/>
    <w:rsid w:val="00B470BB"/>
    <w:rsid w:val="00B53A80"/>
    <w:rsid w:val="00B56D04"/>
    <w:rsid w:val="00B671B5"/>
    <w:rsid w:val="00B729CB"/>
    <w:rsid w:val="00B72EEE"/>
    <w:rsid w:val="00B75085"/>
    <w:rsid w:val="00B860AE"/>
    <w:rsid w:val="00B902E4"/>
    <w:rsid w:val="00B90354"/>
    <w:rsid w:val="00B90EFB"/>
    <w:rsid w:val="00B958CF"/>
    <w:rsid w:val="00B96E73"/>
    <w:rsid w:val="00BB0159"/>
    <w:rsid w:val="00BB204F"/>
    <w:rsid w:val="00BC03E0"/>
    <w:rsid w:val="00BD3439"/>
    <w:rsid w:val="00BD34DA"/>
    <w:rsid w:val="00BE3DAA"/>
    <w:rsid w:val="00BF7C9F"/>
    <w:rsid w:val="00C20F6E"/>
    <w:rsid w:val="00C25E48"/>
    <w:rsid w:val="00C27735"/>
    <w:rsid w:val="00C33314"/>
    <w:rsid w:val="00C4079D"/>
    <w:rsid w:val="00C4778B"/>
    <w:rsid w:val="00C50693"/>
    <w:rsid w:val="00C83C1A"/>
    <w:rsid w:val="00C84743"/>
    <w:rsid w:val="00C9276F"/>
    <w:rsid w:val="00CA14AD"/>
    <w:rsid w:val="00CA3493"/>
    <w:rsid w:val="00CA4CC9"/>
    <w:rsid w:val="00CA6F89"/>
    <w:rsid w:val="00CB403F"/>
    <w:rsid w:val="00CB65FD"/>
    <w:rsid w:val="00CC6DAC"/>
    <w:rsid w:val="00CD008F"/>
    <w:rsid w:val="00CD2C26"/>
    <w:rsid w:val="00CE3495"/>
    <w:rsid w:val="00D1557B"/>
    <w:rsid w:val="00D21AD5"/>
    <w:rsid w:val="00D226A5"/>
    <w:rsid w:val="00D2391A"/>
    <w:rsid w:val="00D2753D"/>
    <w:rsid w:val="00D45188"/>
    <w:rsid w:val="00D470B3"/>
    <w:rsid w:val="00D542BD"/>
    <w:rsid w:val="00D6628C"/>
    <w:rsid w:val="00D95040"/>
    <w:rsid w:val="00DA27D0"/>
    <w:rsid w:val="00DB35FD"/>
    <w:rsid w:val="00DB4521"/>
    <w:rsid w:val="00DB5EF5"/>
    <w:rsid w:val="00DC2C9A"/>
    <w:rsid w:val="00DC2ED6"/>
    <w:rsid w:val="00DC5B61"/>
    <w:rsid w:val="00DD0585"/>
    <w:rsid w:val="00DE4347"/>
    <w:rsid w:val="00DE44A0"/>
    <w:rsid w:val="00DE517D"/>
    <w:rsid w:val="00E00895"/>
    <w:rsid w:val="00E06E54"/>
    <w:rsid w:val="00E12423"/>
    <w:rsid w:val="00E13A04"/>
    <w:rsid w:val="00E206A7"/>
    <w:rsid w:val="00E2313C"/>
    <w:rsid w:val="00E35E82"/>
    <w:rsid w:val="00E40F61"/>
    <w:rsid w:val="00E50211"/>
    <w:rsid w:val="00E551C1"/>
    <w:rsid w:val="00E6268B"/>
    <w:rsid w:val="00E643A0"/>
    <w:rsid w:val="00E64EA5"/>
    <w:rsid w:val="00E74B35"/>
    <w:rsid w:val="00E87282"/>
    <w:rsid w:val="00E95A79"/>
    <w:rsid w:val="00E963E9"/>
    <w:rsid w:val="00EA10C0"/>
    <w:rsid w:val="00EA6EF4"/>
    <w:rsid w:val="00EC1D4B"/>
    <w:rsid w:val="00ED63BB"/>
    <w:rsid w:val="00EE57CD"/>
    <w:rsid w:val="00EF0529"/>
    <w:rsid w:val="00F04AD5"/>
    <w:rsid w:val="00F12F6C"/>
    <w:rsid w:val="00F20919"/>
    <w:rsid w:val="00F23C13"/>
    <w:rsid w:val="00F35570"/>
    <w:rsid w:val="00F447B8"/>
    <w:rsid w:val="00F44A94"/>
    <w:rsid w:val="00F614D2"/>
    <w:rsid w:val="00F8017C"/>
    <w:rsid w:val="00F80955"/>
    <w:rsid w:val="00F92B54"/>
    <w:rsid w:val="00F95DE0"/>
    <w:rsid w:val="00F97B48"/>
    <w:rsid w:val="00FA0742"/>
    <w:rsid w:val="00FA3807"/>
    <w:rsid w:val="00FA490B"/>
    <w:rsid w:val="00FA64DA"/>
    <w:rsid w:val="00FB1B04"/>
    <w:rsid w:val="00FB34FF"/>
    <w:rsid w:val="00FB74A5"/>
    <w:rsid w:val="00FB7B1F"/>
    <w:rsid w:val="00FC3BCE"/>
    <w:rsid w:val="00FD467E"/>
    <w:rsid w:val="00FE6A25"/>
    <w:rsid w:val="00FF3987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3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uiPriority w:val="99"/>
    <w:rsid w:val="004D353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link w:val="BrdtekstTegn"/>
    <w:uiPriority w:val="99"/>
    <w:rsid w:val="004D3538"/>
    <w:pPr>
      <w:spacing w:after="120"/>
    </w:pPr>
  </w:style>
  <w:style w:type="character" w:customStyle="1" w:styleId="BrdtekstTegn">
    <w:name w:val="Brødtekst Tegn"/>
    <w:link w:val="Brdtekst"/>
    <w:uiPriority w:val="99"/>
    <w:semiHidden/>
    <w:locked/>
    <w:rsid w:val="007E7379"/>
    <w:rPr>
      <w:rFonts w:eastAsia="SimSun" w:cs="Mangal"/>
      <w:kern w:val="1"/>
      <w:sz w:val="21"/>
      <w:szCs w:val="21"/>
      <w:lang w:eastAsia="hi-IN" w:bidi="hi-IN"/>
    </w:rPr>
  </w:style>
  <w:style w:type="paragraph" w:styleId="Liste">
    <w:name w:val="List"/>
    <w:basedOn w:val="Brdtekst"/>
    <w:uiPriority w:val="99"/>
    <w:rsid w:val="004D3538"/>
  </w:style>
  <w:style w:type="paragraph" w:customStyle="1" w:styleId="Caption1">
    <w:name w:val="Caption1"/>
    <w:basedOn w:val="Normal"/>
    <w:uiPriority w:val="99"/>
    <w:rsid w:val="004D35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4D3538"/>
    <w:pPr>
      <w:suppressLineNumbers/>
    </w:pPr>
  </w:style>
  <w:style w:type="paragraph" w:customStyle="1" w:styleId="TableContents">
    <w:name w:val="Table Contents"/>
    <w:basedOn w:val="Normal"/>
    <w:uiPriority w:val="99"/>
    <w:rsid w:val="004D3538"/>
    <w:pPr>
      <w:suppressLineNumbers/>
    </w:pPr>
  </w:style>
  <w:style w:type="paragraph" w:styleId="Bobletekst">
    <w:name w:val="Balloon Text"/>
    <w:basedOn w:val="Normal"/>
    <w:link w:val="BobletekstTegn"/>
    <w:uiPriority w:val="99"/>
    <w:semiHidden/>
    <w:rsid w:val="00BB01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7E7379"/>
    <w:rPr>
      <w:rFonts w:eastAsia="SimSun" w:cs="Mangal"/>
      <w:kern w:val="1"/>
      <w:sz w:val="2"/>
      <w:lang w:eastAsia="hi-IN" w:bidi="hi-IN"/>
    </w:rPr>
  </w:style>
  <w:style w:type="character" w:styleId="Hyperkobling">
    <w:name w:val="Hyperlink"/>
    <w:uiPriority w:val="99"/>
    <w:unhideWhenUsed/>
    <w:rsid w:val="007218F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80955"/>
    <w:pPr>
      <w:ind w:left="708"/>
    </w:pPr>
    <w:rPr>
      <w:szCs w:val="21"/>
    </w:rPr>
  </w:style>
  <w:style w:type="character" w:customStyle="1" w:styleId="Ulstomtale">
    <w:name w:val="Uløst omtale"/>
    <w:uiPriority w:val="99"/>
    <w:semiHidden/>
    <w:unhideWhenUsed/>
    <w:rsid w:val="007B546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6976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9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B12C9-BC74-45BA-A08A-1B758AC7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Dato:  21</vt:lpstr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  21</dc:title>
  <dc:subject/>
  <dc:creator>John Aage Nilsen</dc:creator>
  <cp:keywords/>
  <dc:description/>
  <cp:lastModifiedBy>Asbjørn Strøm</cp:lastModifiedBy>
  <cp:revision>2</cp:revision>
  <cp:lastPrinted>2016-07-30T12:30:00Z</cp:lastPrinted>
  <dcterms:created xsi:type="dcterms:W3CDTF">2018-05-07T19:35:00Z</dcterms:created>
  <dcterms:modified xsi:type="dcterms:W3CDTF">2018-05-07T19:35:00Z</dcterms:modified>
</cp:coreProperties>
</file>